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EF2A7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EF2A7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A124BB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E91E1D"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26027F"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E91E1D"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BC4F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15</w:t>
      </w:r>
      <w:r w:rsidR="00A124BB"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E91E1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072E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24</w:t>
      </w:r>
      <w:r w:rsidR="00AA05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072E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ноября 2021</w:t>
      </w:r>
      <w:r w:rsidR="0026027F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A124B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6A20F7" w:rsidRPr="00AA0573" w:rsidRDefault="0026027F" w:rsidP="00CE0AE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НОМЕРЕ</w:t>
            </w:r>
            <w:r w:rsidRPr="00AA057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: </w:t>
            </w:r>
          </w:p>
          <w:p w:rsidR="00E91E1D" w:rsidRPr="00AA0573" w:rsidRDefault="00E91E1D" w:rsidP="00E91E1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назначении публичных слушаний по проекту </w:t>
            </w:r>
          </w:p>
          <w:p w:rsidR="00E91E1D" w:rsidRPr="00AA0573" w:rsidRDefault="00E91E1D" w:rsidP="00E91E1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бюджета Недвиговского сельского поселения на 2022 год и на плановый период 2023 и 2024 годов</w:t>
            </w:r>
            <w:r w:rsidRP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  <w:r w:rsid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  <w:proofErr w:type="gramStart"/>
            <w:r w:rsid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6F7389" w:rsidRPr="00AA0573" w:rsidRDefault="006F7389" w:rsidP="00602012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  <w:p w:rsidR="00AA0573" w:rsidRPr="00AA0573" w:rsidRDefault="00AA0573" w:rsidP="00AA0573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A0573">
              <w:rPr>
                <w:rFonts w:ascii="Times New Roman" w:eastAsiaTheme="minorEastAsia" w:hAnsi="Times New Roman" w:cs="Times New Roman"/>
                <w:lang w:eastAsia="ru-RU"/>
              </w:rPr>
              <w:t xml:space="preserve">ПРОЕКТ </w:t>
            </w:r>
            <w:r w:rsidRPr="00AA0573">
              <w:t xml:space="preserve"> «</w:t>
            </w:r>
            <w:r w:rsidRPr="00AA0573">
              <w:rPr>
                <w:rFonts w:ascii="Times New Roman" w:eastAsiaTheme="minorEastAsia" w:hAnsi="Times New Roman" w:cs="Times New Roman"/>
                <w:lang w:eastAsia="ru-RU"/>
              </w:rPr>
              <w:t>О БЮДЖЕТЕ НЕДВИГОВСКОГО СЕЛЬСКОГО ПОСЕЛЕНИЯ МЯСНИКОВСКОГО РАЙОНА НА 2021 ГОД И НА ПЛАНОВЫЙ ПЕРИОД 2022 и 2023 ГОДОВ……………………………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………. 3</w:t>
            </w:r>
            <w:r w:rsidRPr="00AA057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spellStart"/>
            <w:r w:rsidRPr="00AA0573">
              <w:rPr>
                <w:rFonts w:ascii="Times New Roman" w:eastAsiaTheme="minorEastAsia" w:hAnsi="Times New Roman" w:cs="Times New Roman"/>
                <w:lang w:eastAsia="ru-RU"/>
              </w:rPr>
              <w:t>стр</w:t>
            </w:r>
            <w:proofErr w:type="spellEnd"/>
          </w:p>
          <w:p w:rsidR="0026027F" w:rsidRPr="00AA0573" w:rsidRDefault="0026027F" w:rsidP="00602012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30" w:rsidRPr="00F30E30" w:rsidRDefault="00F30E30" w:rsidP="00734A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AEF" w:rsidRDefault="00CE0AEF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НЕДВИГОВСКОЕ СЕЛЬСКОЕ ПОСЕЛЕНИЕ</w:t>
      </w: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2EC" w:rsidRPr="004072EC" w:rsidRDefault="004072EC" w:rsidP="004072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tbl>
      <w:tblPr>
        <w:tblW w:w="10283" w:type="dxa"/>
        <w:tblInd w:w="-252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83"/>
      </w:tblGrid>
      <w:tr w:rsidR="004072EC" w:rsidRPr="004072EC" w:rsidTr="005D4162">
        <w:trPr>
          <w:trHeight w:val="100"/>
        </w:trPr>
        <w:tc>
          <w:tcPr>
            <w:tcW w:w="10283" w:type="dxa"/>
            <w:tcBorders>
              <w:bottom w:val="nil"/>
            </w:tcBorders>
          </w:tcPr>
          <w:p w:rsidR="004072EC" w:rsidRPr="004072EC" w:rsidRDefault="004072EC" w:rsidP="00407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072EC" w:rsidRPr="004072EC" w:rsidRDefault="004072EC" w:rsidP="004072EC">
      <w:pPr>
        <w:tabs>
          <w:tab w:val="left" w:pos="1134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72EC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4072EC" w:rsidRPr="004072EC" w:rsidRDefault="004072EC" w:rsidP="004072EC">
      <w:pPr>
        <w:rPr>
          <w:rFonts w:ascii="Times New Roman" w:eastAsia="Calibri" w:hAnsi="Times New Roman" w:cs="Times New Roman"/>
          <w:sz w:val="28"/>
          <w:szCs w:val="28"/>
        </w:rPr>
      </w:pPr>
    </w:p>
    <w:p w:rsidR="004072EC" w:rsidRPr="004072EC" w:rsidRDefault="004072EC" w:rsidP="004072EC">
      <w:pPr>
        <w:rPr>
          <w:rFonts w:ascii="Times New Roman" w:eastAsia="Calibri" w:hAnsi="Times New Roman" w:cs="Times New Roman"/>
          <w:sz w:val="28"/>
          <w:szCs w:val="28"/>
        </w:rPr>
      </w:pPr>
      <w:r w:rsidRPr="004072EC">
        <w:rPr>
          <w:rFonts w:ascii="Times New Roman" w:eastAsia="Calibri" w:hAnsi="Times New Roman" w:cs="Times New Roman"/>
          <w:sz w:val="28"/>
          <w:szCs w:val="28"/>
        </w:rPr>
        <w:t xml:space="preserve">24.11.2021 г.                                           № 1                                       </w:t>
      </w:r>
      <w:proofErr w:type="spellStart"/>
      <w:r w:rsidRPr="004072EC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</w:p>
    <w:p w:rsidR="004072EC" w:rsidRPr="004072EC" w:rsidRDefault="004072EC" w:rsidP="004072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назначении публичных слушаний по проекту </w:t>
      </w:r>
    </w:p>
    <w:p w:rsidR="004072EC" w:rsidRPr="004072EC" w:rsidRDefault="004072EC" w:rsidP="004072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Недвиговского сельского поселения </w:t>
      </w:r>
    </w:p>
    <w:p w:rsidR="004072EC" w:rsidRPr="004072EC" w:rsidRDefault="004072EC" w:rsidP="004072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2022 год и на плановый период 2023 и 2024 годов</w:t>
      </w:r>
    </w:p>
    <w:p w:rsidR="004072EC" w:rsidRPr="004072EC" w:rsidRDefault="004072EC" w:rsidP="004072E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2EC" w:rsidRPr="004072EC" w:rsidRDefault="004072EC" w:rsidP="004072E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соответствии со ст. ст. 28, 52 Федерального закона РФ от 06.10.2003 № 131-ФЗ «Об общих принципах организации местного самоуправления в Российской Федерации», ст. 13 Устава муниципального образования «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Бюджетным кодексом Российской Федерации, Собрание депутатов Недвиговского сельского поселения</w:t>
      </w:r>
    </w:p>
    <w:p w:rsidR="004072EC" w:rsidRPr="004072EC" w:rsidRDefault="004072EC" w:rsidP="004072E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4072EC" w:rsidRPr="004072EC" w:rsidRDefault="004072EC" w:rsidP="004072E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Назначить публичные слушания по проекту бюджета Недвиговского сельского поселения на 2022 год и на плановый период 2023 и 2024 годов год на 17-00 часов 7 декабря 2021 года. Провести публичные слушания в здании МКУК «ДК Недвиговского сельского поселения» (ул. Ченцова, д. 9, х.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Ростовская область).</w:t>
      </w:r>
    </w:p>
    <w:p w:rsidR="004072EC" w:rsidRPr="004072EC" w:rsidRDefault="004072EC" w:rsidP="0040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2. С целью доведения до сведения жителей Недвиговского сельского поселения текста слушаний по проекту бюджета Недвиговского сельского поселения на 2022 год и на плановый период 2023 и 2024 годов разместить его на информационных стендах в следующих местах:</w:t>
      </w:r>
    </w:p>
    <w:p w:rsidR="004072EC" w:rsidRPr="004072EC" w:rsidRDefault="004072EC" w:rsidP="004072EC">
      <w:pPr>
        <w:numPr>
          <w:ilvl w:val="0"/>
          <w:numId w:val="3"/>
        </w:numPr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здании Администрации Недвиговского сельского поселения (ул. Ченцова, д. 7,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Ростовская область);</w:t>
      </w:r>
    </w:p>
    <w:p w:rsidR="004072EC" w:rsidRPr="00E91E1D" w:rsidRDefault="004072EC" w:rsidP="00E91E1D">
      <w:pPr>
        <w:numPr>
          <w:ilvl w:val="0"/>
          <w:numId w:val="3"/>
        </w:numPr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здании МКУК «ДК Недвиговского сельского поселения» (ул. Ченцова, д. 9, х.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Ростовская область).</w:t>
      </w:r>
    </w:p>
    <w:p w:rsidR="00E91E1D" w:rsidRDefault="00E91E1D" w:rsidP="004072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2EC" w:rsidRPr="004072EC" w:rsidRDefault="004072EC" w:rsidP="004072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 глава Недвиговского сельского поселения</w:t>
      </w:r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</w:t>
      </w:r>
      <w:proofErr w:type="spellStart"/>
      <w:r w:rsidRPr="004072EC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p w:rsidR="004072EC" w:rsidRPr="004072EC" w:rsidRDefault="004072EC" w:rsidP="004072E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012" w:rsidRDefault="00602012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012" w:rsidRDefault="006868D7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</w:p>
    <w:p w:rsidR="006868D7" w:rsidRPr="006868D7" w:rsidRDefault="006868D7" w:rsidP="006868D7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6868D7" w:rsidRPr="006868D7" w:rsidRDefault="006868D7" w:rsidP="0068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6868D7" w:rsidRPr="006868D7" w:rsidRDefault="006868D7" w:rsidP="0068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6868D7" w:rsidRPr="006868D7" w:rsidRDefault="006868D7" w:rsidP="006868D7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6868D7" w:rsidRPr="006868D7" w:rsidRDefault="006868D7" w:rsidP="0068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6868D7" w:rsidRPr="006868D7" w:rsidRDefault="006868D7" w:rsidP="0068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6868D7" w:rsidRPr="006868D7" w:rsidRDefault="006868D7" w:rsidP="006868D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х. </w:t>
      </w:r>
      <w:proofErr w:type="spellStart"/>
      <w:r w:rsidRPr="006868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Недвиговка</w:t>
      </w:r>
      <w:proofErr w:type="spellEnd"/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БЮДЖЕТЕ НЕДВИГОВСКОГО СЕЛЬСКОГО ПОСЕЛЕНИЯ МЯСНИКОВСКОГО РАЙОНА НА 2021 ГОД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ПЛАНОВЫЙ ПЕРИОД 2022 и 2023 ГОДОВ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1. Основные характеристики бюджета Недвиговского сельского поселения Мясниковского района на 2022 год и на плановый период 2023 и 2024 годов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1. Утвердить основные характеристики бюджета Недвиговского сельского поселения Мясниковского района на 2022 год, определенные с учетом уровня инфляции, не превышающего 4,0 процента (декабрь 2022 года к декабрю 2021года):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Недвиговского сельского поселения Мясниковского района в сумме 142526,6 тыс. рублей;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2) общий объем расходов бюджета Недвиговского сельского поселения Мясниковского района в сумме 142526,6 тыс. рублей;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3) верхний предел муниципального внутреннего долга Недвиговского сельского поселения Мясниковского района на 1 января 2023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5) прогнозируемый дефицит бюджета Недвиговского сельского поселения Мясниковского района в сумме 0,0 тыс. рублей.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2023 и 2024 годов, определенные с учетом уровня инфляции, не превышающего 4,0 процента (декабрь 2022 года к декабрю 2021 года) и 4,0 процента (декабрь 2024 года к декабрю 2023 года) соответственно: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1) прогнозируемый общий объем доходов бюджета Недвиговского сельского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поселения Мясниковского района на 2023 год в сумме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25198,9</w:t>
      </w:r>
      <w:r w:rsidRPr="00686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тыс. рублей и на 2024 год в сумме </w:t>
      </w:r>
      <w:r w:rsidRPr="006868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30480,9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рублей;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Мясниковского района на 2023 год в сумме 25198,9 тыс. рублей, в том числе условно утвержденные расходы в сумме 434,5тыс. рублей и на 2024 год в сумме 30480,9 тыс. рублей, в том числе условно утвержденные расходы в сумме 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827,5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рублей;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2024 года в сумме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6868D7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2025 года в сумме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6868D7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на 2023 год в сумме 0,0 тыс. рублей и на 2024 год в сумме 0,0 тыс. рублей;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на 2023 год в сумме 0,0 тыс. рублей и на 2024 год в сумме 0,0 тыс. рублей.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2022 год и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2023 и 2024 годов согласно </w:t>
      </w:r>
      <w:r w:rsidRPr="006868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2022 год и на плановый период 2023 и 2024 годов согласно </w:t>
      </w:r>
      <w:r w:rsidRPr="006868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68D7">
        <w:rPr>
          <w:rFonts w:ascii="Times New Roman" w:hAnsi="Times New Roman" w:cs="Times New Roman"/>
          <w:b/>
          <w:iCs/>
          <w:sz w:val="28"/>
          <w:szCs w:val="28"/>
        </w:rPr>
        <w:t>Статья 2. О передаче полномочий по взаимодействию с УФК по Ростовской области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68D7">
        <w:rPr>
          <w:rFonts w:ascii="Times New Roman" w:hAnsi="Times New Roman" w:cs="Times New Roman"/>
          <w:b/>
          <w:iCs/>
          <w:sz w:val="28"/>
          <w:szCs w:val="28"/>
        </w:rPr>
        <w:t xml:space="preserve">Статья 3. Бюджетные ассигнования бюджета Недвиговского сельского поселения Мясниковского района на 2022 год и на плановый период 2023 и 2024 годов 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2022 год в сумме 0,0 тыс. рублей, на 2023 год в сумме 0,0 тыс. рублей и на 2024 год в сумме 0   тыс. рублей.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Утвердить объем бюджетных ассигнований дорожного фонда Недвиговского сельского поселения на 2022 год в сумме 115135,2 тыс. рублей, на 2023 год в 7564,8 тыс. рублей и на 2024 год в сумме 13928,5 тыс. рублей.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3. Утвердить: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2022 год 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2023 и 2024 годов согласно </w:t>
      </w:r>
      <w:r w:rsidRPr="006868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3</w:t>
      </w:r>
      <w:r w:rsidRPr="00686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 xml:space="preserve">2) ведомственную структуру расходов бюджета Недвиговского сельского поселения Мясниковского района на 2022 год и на плановый период 2023 и 2024 годов согласно </w:t>
      </w:r>
      <w:r w:rsidRPr="006868D7">
        <w:rPr>
          <w:rFonts w:ascii="Times New Roman" w:hAnsi="Times New Roman" w:cs="Times New Roman"/>
          <w:b/>
          <w:sz w:val="28"/>
          <w:szCs w:val="28"/>
        </w:rPr>
        <w:t xml:space="preserve">приложению 4 </w:t>
      </w:r>
      <w:r w:rsidRPr="006868D7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2022 год и на плановый период 2023 и 2024 годов согласно </w:t>
      </w:r>
      <w:r w:rsidRPr="006868D7">
        <w:rPr>
          <w:rFonts w:ascii="Times New Roman" w:hAnsi="Times New Roman" w:cs="Times New Roman"/>
          <w:b/>
          <w:sz w:val="28"/>
          <w:szCs w:val="28"/>
        </w:rPr>
        <w:t>приложению 5</w:t>
      </w:r>
      <w:r w:rsidRPr="006868D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службы, должностных окладов 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2022 года на 4,0 процента, с 1 октября 2023 года на 4,0 процента, с 1 октября 2024 года на 4,0 процента.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5.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 обеспечение деятельности муниципальных учреждений Калининского сельского поселения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8D7">
        <w:rPr>
          <w:rFonts w:ascii="Times New Roman" w:hAnsi="Times New Roman" w:cs="Times New Roman"/>
          <w:sz w:val="28"/>
          <w:szCs w:val="28"/>
        </w:rPr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2022 года на 4,0 процента, с 1 октября 2023 года на 4,0 процента, с 1 октября 2024 года на 4,0 процента.</w:t>
      </w:r>
    </w:p>
    <w:p w:rsidR="006868D7" w:rsidRPr="006868D7" w:rsidRDefault="006868D7" w:rsidP="006868D7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Par112"/>
      <w:bookmarkStart w:id="1" w:name="Par119"/>
      <w:bookmarkStart w:id="2" w:name="Par129"/>
      <w:bookmarkStart w:id="3" w:name="Par131"/>
      <w:bookmarkEnd w:id="0"/>
      <w:bookmarkEnd w:id="1"/>
      <w:bookmarkEnd w:id="2"/>
      <w:bookmarkEnd w:id="3"/>
      <w:r w:rsidRPr="006868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6. Межбюджетные трансферты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Направить на финансирование расходов, предусмотренных за счет субвенций из областного бюджета на 2022 год в сумме 242,8 тыс. рублей,</w:t>
      </w:r>
      <w:r w:rsidRPr="0068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 год в сумме 251,8 тыс. рублей и на 2024 год в сумме 0,0 тыс. рублей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2022 год согласно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2023 и 2024 годы согласно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2022 год в сумме 219,5 тыс. рублей. 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8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Направить на финансирование расходов, предусмотренных за счет субсидий из областного бюджета для </w:t>
      </w:r>
      <w:proofErr w:type="spellStart"/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2022 год в сумме 114502,2 тыс. рублей, </w:t>
      </w:r>
      <w:r w:rsidRPr="0068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2023 год в сумме 0,0 тыс. рублей и на 2024 год в сумме 6300,0 тыс. рублей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9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2022 год в сумме 8360,2 тыс. рублей, на 2023 год в сумме 7567,8 тыс. рублей и на 2024 год в сумме 7631,5 тыс. рублей.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приложению </w:t>
      </w: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Особенности исполнения бюджета Недвиговского сельского поселения Мясниковского района в 2022 году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</w:t>
      </w:r>
      <w:hyperlink r:id="rId8" w:history="1">
        <w:r w:rsidRPr="006868D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пунктом 3 статьи 217</w:t>
        </w:r>
      </w:hyperlink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Бюджетного кодекса Российской Федерации, что основанием для внесения в 2022 году изменений в показатели сводной бюджетной росписи  бюджета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Мясниковского района, в части расходов за счет средств дорожного фонда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товаров, выполнение работ, оказание услуг, подлежавших в соответствии с условиями этих 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части 2 статьи 46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Положения «О бюджетном процессе в </w:t>
      </w:r>
      <w:proofErr w:type="spellStart"/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Недвиговском</w:t>
      </w:r>
      <w:proofErr w:type="spellEnd"/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поселении», утвержденного решением Собрания депутатов Недвиговского сельского поселения от 02.09.2013г. № 25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основанием для внесения в 2022 году изменений в показатели сводной бюджетной росписи бюджета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 района являются: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части неиспользованных бюджетных ассигнований резервного фонда Администрации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Мясниковского района, выделенных в порядке, установленном Администрацией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предусматривающие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признание утратившими силу ранее принятых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Администрации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о выделении средств из резервного фонда 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</w:t>
      </w:r>
      <w:r w:rsidRPr="006868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6868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6868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6868D7" w:rsidRPr="006868D7" w:rsidRDefault="006868D7" w:rsidP="006868D7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6868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6868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для </w:t>
      </w:r>
      <w:proofErr w:type="spellStart"/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софинансирования</w:t>
      </w:r>
      <w:proofErr w:type="spellEnd"/>
      <w:r w:rsidRPr="006868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6868D7" w:rsidRPr="006868D7" w:rsidRDefault="006868D7" w:rsidP="006868D7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8. Вступление в силу настоящего Решения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2022 года.</w:t>
      </w: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8D7" w:rsidRPr="006868D7" w:rsidRDefault="006868D7" w:rsidP="00686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6868D7" w:rsidRPr="006868D7" w:rsidRDefault="006868D7" w:rsidP="00686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глава Недвиговского сельского поселения</w:t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6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="009B1F1D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tbl>
      <w:tblPr>
        <w:tblW w:w="13920" w:type="dxa"/>
        <w:tblLook w:val="04A0" w:firstRow="1" w:lastRow="0" w:firstColumn="1" w:lastColumn="0" w:noHBand="0" w:noVBand="1"/>
      </w:tblPr>
      <w:tblGrid>
        <w:gridCol w:w="2860"/>
        <w:gridCol w:w="6700"/>
        <w:gridCol w:w="1740"/>
        <w:gridCol w:w="1280"/>
        <w:gridCol w:w="1340"/>
      </w:tblGrid>
      <w:tr w:rsidR="00AA0573" w:rsidRPr="00AA0573" w:rsidTr="00517A7E">
        <w:trPr>
          <w:trHeight w:val="271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Собрания депутатов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Недвиговского сельского поселения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«О бюджете Недвиговского сельского поселения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Мясниковского района на 2022 год 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 плановый период 2023 и 2024 годов»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0573" w:rsidRPr="00AA0573" w:rsidTr="00517A7E">
        <w:trPr>
          <w:trHeight w:val="900"/>
        </w:trPr>
        <w:tc>
          <w:tcPr>
            <w:tcW w:w="13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поступлений доходов бюджета Недвиговского сельского поселения Мясниковского района на 2022 год и на плановый период 2023 и 2024 годов</w:t>
            </w:r>
          </w:p>
        </w:tc>
      </w:tr>
      <w:tr w:rsidR="00AA0573" w:rsidRPr="00AA0573" w:rsidTr="00517A7E">
        <w:trPr>
          <w:trHeight w:val="375"/>
        </w:trPr>
        <w:tc>
          <w:tcPr>
            <w:tcW w:w="139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AA0573" w:rsidRPr="00AA0573" w:rsidTr="00517A7E">
        <w:trPr>
          <w:trHeight w:val="15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год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RANGE!A8:C38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1 00 00000 00 0000 000</w:t>
            </w:r>
            <w:bookmarkEnd w:id="4"/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7 997,3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8 240,0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8 323,8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AA0573" w:rsidRPr="00AA0573" w:rsidTr="00517A7E">
        <w:trPr>
          <w:trHeight w:val="229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AA0573" w:rsidRPr="00AA0573" w:rsidTr="00517A7E">
        <w:trPr>
          <w:trHeight w:val="51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AA0573" w:rsidRPr="00AA0573" w:rsidTr="00517A7E">
        <w:trPr>
          <w:trHeight w:val="43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AA0573" w:rsidRPr="00AA0573" w:rsidTr="00517A7E">
        <w:trPr>
          <w:trHeight w:val="48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1 06 01000 00 0000 110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AA0573" w:rsidRPr="00AA0573" w:rsidTr="00517A7E">
        <w:trPr>
          <w:trHeight w:val="124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1 06 06000 00 0000 110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1 06 06030 00 0000 110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</w:tr>
      <w:tr w:rsidR="00AA0573" w:rsidRPr="00AA0573" w:rsidTr="00517A7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1 06 06033 10 0000 110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1 06 06040 00 0000 110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</w:tr>
      <w:tr w:rsidR="00AA0573" w:rsidRPr="00AA0573" w:rsidTr="00517A7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AA0573" w:rsidRPr="00AA0573" w:rsidTr="00517A7E">
        <w:trPr>
          <w:trHeight w:val="78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1 16 02000 02 0000 140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AA0573" w:rsidRPr="00AA0573" w:rsidTr="00517A7E">
        <w:trPr>
          <w:trHeight w:val="12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1 16 02020 02 0000 140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145 959,0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24 956,9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22 141,0</w:t>
            </w:r>
          </w:p>
        </w:tc>
      </w:tr>
      <w:tr w:rsidR="00AA0573" w:rsidRPr="00AA0573" w:rsidTr="00517A7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145 959,0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24 956,9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22 141,0</w:t>
            </w:r>
          </w:p>
        </w:tc>
      </w:tr>
      <w:tr w:rsidR="00AA0573" w:rsidRPr="00AA0573" w:rsidTr="00517A7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2 02 10000 00 0000 150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AA0573" w:rsidRPr="00AA0573" w:rsidTr="00517A7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2 02 15001 00 0000 150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AA0573" w:rsidRPr="00AA0573" w:rsidTr="00517A7E">
        <w:trPr>
          <w:trHeight w:val="76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2 02 15001 10 0000 150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AA0573" w:rsidRPr="00AA0573" w:rsidTr="00517A7E">
        <w:trPr>
          <w:trHeight w:val="39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2 02 03000 00 0000 150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</w:tr>
      <w:tr w:rsidR="00AA0573" w:rsidRPr="00AA0573" w:rsidTr="00517A7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2 02 30024 00 0000 150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A0573" w:rsidRPr="00AA0573" w:rsidTr="00517A7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2 02 30024 10 0000 150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A0573" w:rsidRPr="00AA0573" w:rsidTr="00517A7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2 02 35118 00 0000 150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trHeight w:val="159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2 02 35118 10 0000 150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2 02 40000 00 0000 150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133 641,4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15 568,1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13 657,8</w:t>
            </w:r>
          </w:p>
        </w:tc>
      </w:tr>
      <w:tr w:rsidR="00AA0573" w:rsidRPr="00AA0573" w:rsidTr="00517A7E">
        <w:trPr>
          <w:trHeight w:val="118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2 02 40014 00 0000 150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7 164,9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7 420,8</w:t>
            </w:r>
          </w:p>
        </w:tc>
      </w:tr>
      <w:tr w:rsidR="00AA0573" w:rsidRPr="00AA0573" w:rsidTr="00517A7E">
        <w:trPr>
          <w:trHeight w:val="193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2 02 40014 10 0000 150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7 164,9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7 420,8</w:t>
            </w:r>
          </w:p>
        </w:tc>
      </w:tr>
      <w:tr w:rsidR="00AA0573" w:rsidRPr="00AA0573" w:rsidTr="00517A7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2 02 49999 00 0000 150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124 502,2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6 237,0</w:t>
            </w:r>
          </w:p>
        </w:tc>
      </w:tr>
      <w:tr w:rsidR="00AA0573" w:rsidRPr="00AA0573" w:rsidTr="00517A7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2 02 49999 10 0000 150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124 502,2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6 237,0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153 956,3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33 196,9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30 464,8</w:t>
            </w:r>
          </w:p>
        </w:tc>
      </w:tr>
      <w:tr w:rsidR="00AA0573" w:rsidRPr="00AA0573" w:rsidTr="00517A7E">
        <w:trPr>
          <w:trHeight w:val="37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spacing w:before="100" w:after="160" w:line="259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1962"/>
        <w:gridCol w:w="4948"/>
        <w:gridCol w:w="987"/>
        <w:gridCol w:w="1064"/>
        <w:gridCol w:w="1064"/>
      </w:tblGrid>
      <w:tr w:rsidR="00AA0573" w:rsidRPr="00AA0573" w:rsidTr="00517A7E">
        <w:trPr>
          <w:trHeight w:val="1965"/>
        </w:trPr>
        <w:tc>
          <w:tcPr>
            <w:tcW w:w="29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5" w:name="RANGE!A2:E21"/>
            <w:bookmarkEnd w:id="5"/>
          </w:p>
        </w:tc>
        <w:tc>
          <w:tcPr>
            <w:tcW w:w="12100" w:type="dxa"/>
            <w:gridSpan w:val="4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 xml:space="preserve">                                                            Приложение 2</w:t>
            </w:r>
            <w:r w:rsidRPr="00AA0573">
              <w:rPr>
                <w:sz w:val="24"/>
                <w:szCs w:val="24"/>
              </w:rPr>
              <w:br/>
              <w:t xml:space="preserve">                              к Решению собрания депутатов Недвиговского сельского поселения «О бюджете  Недвиговского сельского поселения Мясниковского района на 2022 год и плановый период 2023 и 2024 годов»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60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A0573" w:rsidRPr="00AA0573" w:rsidTr="00517A7E">
        <w:trPr>
          <w:trHeight w:val="420"/>
        </w:trPr>
        <w:tc>
          <w:tcPr>
            <w:tcW w:w="15040" w:type="dxa"/>
            <w:gridSpan w:val="5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 xml:space="preserve">Источники финансирования дефицита </w:t>
            </w:r>
          </w:p>
        </w:tc>
      </w:tr>
      <w:tr w:rsidR="00AA0573" w:rsidRPr="00AA0573" w:rsidTr="00517A7E">
        <w:trPr>
          <w:trHeight w:val="735"/>
        </w:trPr>
        <w:tc>
          <w:tcPr>
            <w:tcW w:w="15040" w:type="dxa"/>
            <w:gridSpan w:val="5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 xml:space="preserve"> бюджета Недвиговского сельского поселения Мясниковского района на 2022 год и плановый период 2023 и 2024 годов</w:t>
            </w:r>
          </w:p>
        </w:tc>
      </w:tr>
      <w:tr w:rsidR="00AA0573" w:rsidRPr="00AA0573" w:rsidTr="00517A7E">
        <w:trPr>
          <w:trHeight w:val="375"/>
        </w:trPr>
        <w:tc>
          <w:tcPr>
            <w:tcW w:w="11960" w:type="dxa"/>
            <w:gridSpan w:val="3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(тыс. рублей)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>Код БК РФ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2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>2022 г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>2023 г.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A0573">
              <w:rPr>
                <w:b/>
                <w:bCs/>
                <w:sz w:val="24"/>
                <w:szCs w:val="24"/>
              </w:rPr>
              <w:t>2024 г.</w:t>
            </w:r>
          </w:p>
        </w:tc>
      </w:tr>
      <w:tr w:rsidR="00AA0573" w:rsidRPr="00AA0573" w:rsidTr="00517A7E">
        <w:trPr>
          <w:trHeight w:val="750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6" w:name="RANGE!A11:C21"/>
            <w:r w:rsidRPr="00AA0573">
              <w:rPr>
                <w:sz w:val="24"/>
                <w:szCs w:val="24"/>
              </w:rPr>
              <w:lastRenderedPageBreak/>
              <w:t>01 00 00 00 00 0000 000</w:t>
            </w:r>
            <w:bookmarkEnd w:id="6"/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</w:tr>
      <w:tr w:rsidR="00AA0573" w:rsidRPr="00AA0573" w:rsidTr="00517A7E">
        <w:trPr>
          <w:trHeight w:val="750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01 05 00 00 00 0000 000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01 05 00 00 00 0000 500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42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01 05 02 00 00 0000 500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01 05 02 01 00 0000 510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750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01 05 02 01 10 0000 510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01 05 00 00 00 0000 600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01 05 02 00 00 0000 600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375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01 05 02 01 00 0000 610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750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01 05 02 01 10 0000 610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30 464,80</w:t>
            </w:r>
          </w:p>
        </w:tc>
      </w:tr>
      <w:tr w:rsidR="00AA0573" w:rsidRPr="00AA0573" w:rsidTr="00517A7E">
        <w:trPr>
          <w:trHeight w:val="750"/>
        </w:trPr>
        <w:tc>
          <w:tcPr>
            <w:tcW w:w="294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 </w:t>
            </w:r>
          </w:p>
        </w:tc>
        <w:tc>
          <w:tcPr>
            <w:tcW w:w="7600" w:type="dxa"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42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AA0573" w:rsidRPr="00AA0573" w:rsidRDefault="00AA0573" w:rsidP="00AA0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0573">
              <w:rPr>
                <w:sz w:val="24"/>
                <w:szCs w:val="24"/>
              </w:rPr>
              <w:t>0,0</w:t>
            </w:r>
          </w:p>
        </w:tc>
      </w:tr>
    </w:tbl>
    <w:tbl>
      <w:tblPr>
        <w:tblW w:w="15979" w:type="dxa"/>
        <w:tblInd w:w="-540" w:type="dxa"/>
        <w:tblLook w:val="0000" w:firstRow="0" w:lastRow="0" w:firstColumn="0" w:lastColumn="0" w:noHBand="0" w:noVBand="0"/>
      </w:tblPr>
      <w:tblGrid>
        <w:gridCol w:w="545"/>
        <w:gridCol w:w="4957"/>
        <w:gridCol w:w="720"/>
        <w:gridCol w:w="605"/>
        <w:gridCol w:w="112"/>
        <w:gridCol w:w="264"/>
        <w:gridCol w:w="32"/>
        <w:gridCol w:w="197"/>
        <w:gridCol w:w="373"/>
        <w:gridCol w:w="118"/>
        <w:gridCol w:w="118"/>
        <w:gridCol w:w="487"/>
        <w:gridCol w:w="267"/>
        <w:gridCol w:w="338"/>
        <w:gridCol w:w="1422"/>
        <w:gridCol w:w="248"/>
        <w:gridCol w:w="416"/>
        <w:gridCol w:w="304"/>
        <w:gridCol w:w="79"/>
        <w:gridCol w:w="1318"/>
        <w:gridCol w:w="144"/>
        <w:gridCol w:w="1253"/>
        <w:gridCol w:w="6"/>
        <w:gridCol w:w="1385"/>
        <w:gridCol w:w="6"/>
        <w:gridCol w:w="210"/>
        <w:gridCol w:w="55"/>
      </w:tblGrid>
      <w:tr w:rsidR="00AA0573" w:rsidRPr="00AA0573" w:rsidTr="00517A7E">
        <w:trPr>
          <w:gridBefore w:val="1"/>
          <w:wBefore w:w="545" w:type="dxa"/>
          <w:trHeight w:val="1276"/>
        </w:trPr>
        <w:tc>
          <w:tcPr>
            <w:tcW w:w="15434" w:type="dxa"/>
            <w:gridSpan w:val="26"/>
            <w:tcBorders>
              <w:top w:val="nil"/>
              <w:left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</w:t>
            </w:r>
            <w:proofErr w:type="gramStart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Мясниковского района на </w:t>
            </w:r>
            <w:proofErr w:type="gramStart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 год</w:t>
            </w:r>
            <w:proofErr w:type="gramEnd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плановый период 2023 и 2024 годов»       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0573" w:rsidRPr="00AA0573" w:rsidTr="00517A7E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</w:t>
            </w:r>
          </w:p>
        </w:tc>
      </w:tr>
      <w:tr w:rsidR="00AA0573" w:rsidRPr="00AA0573" w:rsidTr="00517A7E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AA0573" w:rsidRPr="00AA0573" w:rsidTr="00517A7E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AA0573" w:rsidRPr="00AA0573" w:rsidTr="00517A7E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AA0573" w:rsidRPr="00AA0573" w:rsidTr="00517A7E">
        <w:trPr>
          <w:gridBefore w:val="1"/>
          <w:wBefore w:w="545" w:type="dxa"/>
          <w:trHeight w:val="360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расходов бюджета на 2022 год и плановый период 2023-2024 годов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360"/>
        </w:trPr>
        <w:tc>
          <w:tcPr>
            <w:tcW w:w="6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7 680,2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7 716,10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7 595,9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7 316,7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6 918,10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6 404,9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349,2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317,2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263,50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1 091,00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автомобильные дороги»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12 898,0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40,0 0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  <w:tr w:rsidR="00AA0573" w:rsidRPr="00AA0573" w:rsidTr="00517A7E">
        <w:trPr>
          <w:gridAfter w:val="1"/>
          <w:wAfter w:w="55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AA0573" w:rsidRPr="00AA0573" w:rsidTr="00517A7E">
        <w:trPr>
          <w:gridAfter w:val="1"/>
          <w:wAfter w:w="55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</w:t>
            </w:r>
            <w:proofErr w:type="gramStart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A0573" w:rsidRPr="00AA0573" w:rsidTr="00517A7E">
        <w:trPr>
          <w:gridAfter w:val="1"/>
          <w:wAfter w:w="55" w:type="dxa"/>
          <w:trHeight w:val="375"/>
        </w:trPr>
        <w:tc>
          <w:tcPr>
            <w:tcW w:w="159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AA0573" w:rsidRPr="00AA0573" w:rsidTr="00517A7E">
        <w:trPr>
          <w:gridAfter w:val="1"/>
          <w:wAfter w:w="55" w:type="dxa"/>
          <w:trHeight w:val="375"/>
        </w:trPr>
        <w:tc>
          <w:tcPr>
            <w:tcW w:w="159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2022 год и плановый период 2023 и 2024 годов</w:t>
            </w:r>
          </w:p>
        </w:tc>
      </w:tr>
      <w:tr w:rsidR="00AA0573" w:rsidRPr="00AA0573" w:rsidTr="00517A7E">
        <w:trPr>
          <w:gridAfter w:val="10"/>
          <w:wAfter w:w="4760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7 680,2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7 716,10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7 595,9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7 316,7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6 918,10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6 404,9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349,2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317,2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передачу части полномочий по решению вопросов местного значения в соответствии с заключенными соглашениями в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263,50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1 091,00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15 656,1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125 914,2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15 656,1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13 654,8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2 398,90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2 398,90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</w:tbl>
    <w:p w:rsidR="00AA0573" w:rsidRPr="00AA0573" w:rsidRDefault="00AA0573" w:rsidP="00AA0573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7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286"/>
        <w:gridCol w:w="434"/>
        <w:gridCol w:w="236"/>
        <w:gridCol w:w="1130"/>
        <w:gridCol w:w="682"/>
        <w:gridCol w:w="38"/>
        <w:gridCol w:w="457"/>
        <w:gridCol w:w="605"/>
        <w:gridCol w:w="1207"/>
        <w:gridCol w:w="1448"/>
        <w:gridCol w:w="1720"/>
        <w:gridCol w:w="54"/>
      </w:tblGrid>
      <w:tr w:rsidR="00AA0573" w:rsidRPr="00AA0573" w:rsidTr="00517A7E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5</w:t>
            </w:r>
          </w:p>
        </w:tc>
      </w:tr>
      <w:tr w:rsidR="00AA0573" w:rsidRPr="00AA0573" w:rsidTr="00517A7E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</w:t>
            </w:r>
            <w:proofErr w:type="gramStart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A0573" w:rsidRPr="00AA0573" w:rsidTr="00517A7E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Распределение бюджетных ассигнований </w:t>
            </w:r>
          </w:p>
        </w:tc>
      </w:tr>
      <w:tr w:rsidR="00AA0573" w:rsidRPr="00AA0573" w:rsidTr="00517A7E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целевым статьям (муниципальным программам Недвиговского сельского поселения Мясниковского района</w:t>
            </w:r>
          </w:p>
        </w:tc>
      </w:tr>
      <w:tr w:rsidR="00AA0573" w:rsidRPr="00AA0573" w:rsidTr="00517A7E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AA0573" w:rsidRPr="00AA0573" w:rsidTr="00517A7E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AA0573" w:rsidRPr="00AA0573" w:rsidTr="00517A7E">
        <w:trPr>
          <w:trHeight w:val="360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классификации расходов бюджета на 2022 год и плановый период 2023 и 2024 годов</w:t>
            </w:r>
          </w:p>
        </w:tc>
      </w:tr>
      <w:tr w:rsidR="00AA0573" w:rsidRPr="00AA0573" w:rsidTr="00517A7E">
        <w:trPr>
          <w:gridAfter w:val="7"/>
          <w:wAfter w:w="5529" w:type="dxa"/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других мероприятий в области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Муниципальная программа Недвиговского сельского поселения «Развитие транспортной системы»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сети автомобильных дорог общего пользования»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6 300,0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5 160,9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3 439,2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7 261,6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7 167,40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6 662,6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7 019,7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6 917,90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6 404,8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349,3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257,8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614,8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757,50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1 155,50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514,8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657,50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1055,50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</w:t>
            </w: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AA0573" w:rsidRPr="00AA0573" w:rsidTr="00517A7E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</w:tbl>
    <w:p w:rsidR="00AA0573" w:rsidRPr="00AA0573" w:rsidRDefault="00AA0573" w:rsidP="00AA0573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83"/>
      </w:tblGrid>
      <w:tr w:rsidR="00AA0573" w:rsidRPr="00AA0573" w:rsidTr="00517A7E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6</w:t>
            </w:r>
          </w:p>
        </w:tc>
      </w:tr>
      <w:tr w:rsidR="00AA0573" w:rsidRPr="00AA0573" w:rsidTr="00517A7E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 бюджету</w:t>
      </w:r>
      <w:proofErr w:type="gramEnd"/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Недвиговского сельского поселения Мясниковского  района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2022 год</w:t>
      </w: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44"/>
        <w:gridCol w:w="1984"/>
        <w:gridCol w:w="1276"/>
        <w:gridCol w:w="3686"/>
        <w:gridCol w:w="1134"/>
        <w:gridCol w:w="1276"/>
        <w:gridCol w:w="992"/>
        <w:gridCol w:w="851"/>
      </w:tblGrid>
      <w:tr w:rsidR="00AA0573" w:rsidRPr="00AA0573" w:rsidTr="00517A7E">
        <w:trPr>
          <w:cantSplit/>
        </w:trPr>
        <w:tc>
          <w:tcPr>
            <w:tcW w:w="675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доходов</w:t>
            </w:r>
          </w:p>
        </w:tc>
        <w:tc>
          <w:tcPr>
            <w:tcW w:w="1276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686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3402" w:type="dxa"/>
            <w:gridSpan w:val="3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расходов</w:t>
            </w:r>
          </w:p>
        </w:tc>
        <w:tc>
          <w:tcPr>
            <w:tcW w:w="851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AA0573" w:rsidRPr="00AA0573" w:rsidTr="00517A7E">
        <w:trPr>
          <w:cantSplit/>
          <w:trHeight w:val="730"/>
        </w:trPr>
        <w:tc>
          <w:tcPr>
            <w:tcW w:w="675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подраздел</w:t>
            </w: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0573" w:rsidRPr="00AA0573" w:rsidTr="00517A7E">
        <w:trPr>
          <w:cantSplit/>
          <w:trHeight w:val="1210"/>
        </w:trPr>
        <w:tc>
          <w:tcPr>
            <w:tcW w:w="675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AA0573" w:rsidRPr="00AA0573" w:rsidRDefault="00AA0573" w:rsidP="00AA0573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2 02 03015 10 0000 151</w:t>
            </w: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3686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8990051180</w:t>
            </w:r>
          </w:p>
        </w:tc>
        <w:tc>
          <w:tcPr>
            <w:tcW w:w="99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</w:tr>
      <w:tr w:rsidR="00AA0573" w:rsidRPr="00AA0573" w:rsidTr="00517A7E">
        <w:trPr>
          <w:cantSplit/>
          <w:trHeight w:val="2885"/>
        </w:trPr>
        <w:tc>
          <w:tcPr>
            <w:tcW w:w="675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2 02 03024 10 0000 151</w:t>
            </w: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6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8990072390</w:t>
            </w:r>
          </w:p>
        </w:tc>
        <w:tc>
          <w:tcPr>
            <w:tcW w:w="99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A0573" w:rsidRPr="00AA0573" w:rsidTr="00517A7E">
        <w:trPr>
          <w:cantSplit/>
        </w:trPr>
        <w:tc>
          <w:tcPr>
            <w:tcW w:w="675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368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83"/>
      </w:tblGrid>
      <w:tr w:rsidR="00AA0573" w:rsidRPr="00AA0573" w:rsidTr="00517A7E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7</w:t>
            </w:r>
          </w:p>
        </w:tc>
      </w:tr>
      <w:tr w:rsidR="00AA0573" w:rsidRPr="00AA0573" w:rsidTr="00517A7E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бюджету Недвиговского сельского поселения Мясниковского района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плановый период 2023 и 2024 годов</w:t>
      </w: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402"/>
        <w:gridCol w:w="1984"/>
        <w:gridCol w:w="851"/>
        <w:gridCol w:w="850"/>
        <w:gridCol w:w="3402"/>
        <w:gridCol w:w="1134"/>
        <w:gridCol w:w="1134"/>
        <w:gridCol w:w="708"/>
        <w:gridCol w:w="922"/>
        <w:gridCol w:w="922"/>
      </w:tblGrid>
      <w:tr w:rsidR="00AA0573" w:rsidRPr="00AA0573" w:rsidTr="00517A7E">
        <w:trPr>
          <w:cantSplit/>
        </w:trPr>
        <w:tc>
          <w:tcPr>
            <w:tcW w:w="53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доходов</w:t>
            </w:r>
          </w:p>
        </w:tc>
        <w:tc>
          <w:tcPr>
            <w:tcW w:w="1701" w:type="dxa"/>
            <w:gridSpan w:val="2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402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2976" w:type="dxa"/>
            <w:gridSpan w:val="3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расходов</w:t>
            </w:r>
          </w:p>
        </w:tc>
        <w:tc>
          <w:tcPr>
            <w:tcW w:w="1844" w:type="dxa"/>
            <w:gridSpan w:val="2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AA0573" w:rsidRPr="00AA0573" w:rsidTr="00517A7E">
        <w:trPr>
          <w:cantSplit/>
          <w:trHeight w:val="730"/>
        </w:trPr>
        <w:tc>
          <w:tcPr>
            <w:tcW w:w="53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подраздел</w:t>
            </w:r>
          </w:p>
        </w:tc>
        <w:tc>
          <w:tcPr>
            <w:tcW w:w="1134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708" w:type="dxa"/>
            <w:vMerge w:val="restart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844" w:type="dxa"/>
            <w:gridSpan w:val="2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0573" w:rsidRPr="00AA0573" w:rsidTr="00517A7E">
        <w:trPr>
          <w:cantSplit/>
          <w:trHeight w:val="730"/>
        </w:trPr>
        <w:tc>
          <w:tcPr>
            <w:tcW w:w="53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0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3402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AA0573" w:rsidRPr="00AA0573" w:rsidTr="00517A7E">
        <w:trPr>
          <w:cantSplit/>
          <w:trHeight w:val="1210"/>
        </w:trPr>
        <w:tc>
          <w:tcPr>
            <w:tcW w:w="5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A0573" w:rsidRPr="00AA0573" w:rsidRDefault="00AA0573" w:rsidP="00AA0573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2 02 03015 10 0000 151</w:t>
            </w: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850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  <w:tc>
          <w:tcPr>
            <w:tcW w:w="3402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8990051180</w:t>
            </w:r>
          </w:p>
        </w:tc>
        <w:tc>
          <w:tcPr>
            <w:tcW w:w="70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AA0573" w:rsidRPr="00AA0573" w:rsidTr="00517A7E">
        <w:trPr>
          <w:cantSplit/>
          <w:trHeight w:val="2885"/>
        </w:trPr>
        <w:tc>
          <w:tcPr>
            <w:tcW w:w="534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Субвенции бюджетам поселений  на выполнение передаваемых полномочий субъектов Российской Федерации</w:t>
            </w: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2 02 03024 10 0000 151</w:t>
            </w: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402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8990072390</w:t>
            </w:r>
          </w:p>
        </w:tc>
        <w:tc>
          <w:tcPr>
            <w:tcW w:w="70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A0573" w:rsidRPr="00AA0573" w:rsidTr="00517A7E">
        <w:trPr>
          <w:cantSplit/>
        </w:trPr>
        <w:tc>
          <w:tcPr>
            <w:tcW w:w="5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850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  <w:tc>
          <w:tcPr>
            <w:tcW w:w="340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92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</w:tr>
    </w:tbl>
    <w:p w:rsidR="00AA0573" w:rsidRPr="00AA0573" w:rsidRDefault="00AA0573" w:rsidP="00AA0573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74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74"/>
      </w:tblGrid>
      <w:tr w:rsidR="00AA0573" w:rsidRPr="00AA0573" w:rsidTr="00517A7E">
        <w:trPr>
          <w:trHeight w:val="375"/>
        </w:trPr>
        <w:tc>
          <w:tcPr>
            <w:tcW w:w="148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8</w:t>
            </w:r>
          </w:p>
        </w:tc>
      </w:tr>
      <w:tr w:rsidR="00AA0573" w:rsidRPr="00AA0573" w:rsidTr="00517A7E">
        <w:trPr>
          <w:trHeight w:val="375"/>
        </w:trPr>
        <w:tc>
          <w:tcPr>
            <w:tcW w:w="148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spacing w:before="1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Межбюджетные трансферты, передаваемые бюджету Мясниковского района из бюджета Недвиговского сельского поселения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финансирование расходов, связанных с передачей части полномочий по решению вопросов местного значения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заключенными соглашениями на 2022 год</w:t>
      </w:r>
      <w:r w:rsidRPr="00AA05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2780"/>
        <w:gridCol w:w="2160"/>
      </w:tblGrid>
      <w:tr w:rsidR="00AA0573" w:rsidRPr="00AA0573" w:rsidTr="00517A7E">
        <w:trPr>
          <w:trHeight w:val="1244"/>
        </w:trPr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межбюджетного трансферта, 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жителей поселения услугами торговли и бытового обслуживания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ценам(тарифам) для потребителей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63,7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части полномочий сельского поселения по контролю за исполнением бюджета сельского поселения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ведомственного контроля за соблюдением трудового законодательства и иных нормативных правовых актов, содержащих нормы трудового права, в подведомственных органам местного самоуправления поселения организациях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ритуальных услуг и содержание мест захоронения (в части установления стоимости услуг, предоставляемых согласно гарантированному перечню услуг по погребению)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AA0573" w:rsidRPr="00AA0573" w:rsidTr="00517A7E">
        <w:tc>
          <w:tcPr>
            <w:tcW w:w="1008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60" w:type="dxa"/>
            <w:shd w:val="clear" w:color="auto" w:fill="auto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296,8</w:t>
            </w:r>
          </w:p>
        </w:tc>
      </w:tr>
    </w:tbl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86D477" wp14:editId="6791DC6E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9051290" cy="6362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29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tbl>
      <w:tblPr>
        <w:tblW w:w="14899" w:type="dxa"/>
        <w:tblInd w:w="-34" w:type="dxa"/>
        <w:tblLook w:val="0000" w:firstRow="0" w:lastRow="0" w:firstColumn="0" w:lastColumn="0" w:noHBand="0" w:noVBand="0"/>
      </w:tblPr>
      <w:tblGrid>
        <w:gridCol w:w="14899"/>
      </w:tblGrid>
      <w:tr w:rsidR="00AA0573" w:rsidRPr="00AA0573" w:rsidTr="00517A7E">
        <w:trPr>
          <w:trHeight w:val="375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10</w:t>
            </w:r>
          </w:p>
        </w:tc>
      </w:tr>
      <w:tr w:rsidR="00AA0573" w:rsidRPr="00AA0573" w:rsidTr="00517A7E">
        <w:trPr>
          <w:trHeight w:val="816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собрания депутатов Недвиговского сельского поселения «О </w:t>
            </w:r>
            <w:proofErr w:type="gramStart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AA0573" w:rsidRPr="00AA0573" w:rsidRDefault="00AA0573" w:rsidP="00AA057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0573" w:rsidRPr="00AA0573" w:rsidRDefault="00AA0573" w:rsidP="00AA0573">
      <w:pPr>
        <w:keepNext/>
        <w:spacing w:before="100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AA0573" w:rsidRPr="00AA0573" w:rsidRDefault="00AA0573" w:rsidP="00AA057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Иные межбюджетные трансферты, предоставляемые бюджету Недвиговского сельского поселения Мясниковского района из бюджета Мясниковского района </w:t>
      </w:r>
      <w:proofErr w:type="gramStart"/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 2022</w:t>
      </w:r>
      <w:proofErr w:type="gramEnd"/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и плановый период 2023-2024 годов</w:t>
      </w:r>
    </w:p>
    <w:p w:rsidR="00AA0573" w:rsidRPr="00AA0573" w:rsidRDefault="00AA0573" w:rsidP="00AA0573">
      <w:pPr>
        <w:tabs>
          <w:tab w:val="left" w:pos="13860"/>
        </w:tabs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0573" w:rsidRPr="00AA0573" w:rsidRDefault="00AA0573" w:rsidP="00AA0573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(тыс. рублей)</w:t>
      </w:r>
    </w:p>
    <w:tbl>
      <w:tblPr>
        <w:tblW w:w="152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7958"/>
        <w:gridCol w:w="2242"/>
        <w:gridCol w:w="2410"/>
        <w:gridCol w:w="2127"/>
      </w:tblGrid>
      <w:tr w:rsidR="00AA0573" w:rsidRPr="00AA0573" w:rsidTr="00517A7E">
        <w:trPr>
          <w:trHeight w:val="1151"/>
        </w:trPr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сельских поселений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и обеспечения безопасности дорожного движения на них всего( ремонт и содержание дорог)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7 077,0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7 354,8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(</w:t>
            </w:r>
            <w:proofErr w:type="spellStart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1 180,0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части полномочий по предоставлению муниципальных услуг в сфере градостроительства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AA0573" w:rsidRPr="00AA0573" w:rsidTr="00517A7E">
        <w:tc>
          <w:tcPr>
            <w:tcW w:w="548" w:type="dxa"/>
          </w:tcPr>
          <w:p w:rsidR="00AA0573" w:rsidRPr="00AA0573" w:rsidRDefault="00AA0573" w:rsidP="00AA0573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8" w:type="dxa"/>
          </w:tcPr>
          <w:p w:rsidR="00AA0573" w:rsidRPr="00AA0573" w:rsidRDefault="00AA0573" w:rsidP="00AA0573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42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9 139,2</w:t>
            </w:r>
          </w:p>
        </w:tc>
        <w:tc>
          <w:tcPr>
            <w:tcW w:w="2410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7 164,9</w:t>
            </w:r>
          </w:p>
        </w:tc>
        <w:tc>
          <w:tcPr>
            <w:tcW w:w="2127" w:type="dxa"/>
          </w:tcPr>
          <w:p w:rsidR="00AA0573" w:rsidRPr="00AA0573" w:rsidRDefault="00AA0573" w:rsidP="00AA0573">
            <w:pPr>
              <w:spacing w:before="10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7 420,8</w:t>
            </w:r>
          </w:p>
        </w:tc>
      </w:tr>
    </w:tbl>
    <w:p w:rsidR="00AA0573" w:rsidRPr="00AA0573" w:rsidRDefault="00AA0573" w:rsidP="00AA0573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A57" w:rsidRPr="00F23A57" w:rsidRDefault="00F23A57" w:rsidP="00F23A57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A57" w:rsidRPr="00F23A57" w:rsidRDefault="00F23A57" w:rsidP="00F23A57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A57" w:rsidRPr="00F23A57" w:rsidRDefault="00F23A57" w:rsidP="00F23A57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GoBack"/>
      <w:bookmarkEnd w:id="7"/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C103AB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573" w:rsidRPr="00AA0573" w:rsidRDefault="00AA0573" w:rsidP="00AA057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389" w:rsidRPr="008A61E0" w:rsidRDefault="009B1F1D" w:rsidP="009B1F1D">
      <w:pPr>
        <w:widowControl w:val="0"/>
        <w:tabs>
          <w:tab w:val="left" w:pos="7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6F7389" w:rsidRPr="008A61E0" w:rsidSect="009C78CC">
      <w:headerReference w:type="default" r:id="rId10"/>
      <w:footerReference w:type="even" r:id="rId11"/>
      <w:footerReference w:type="default" r:id="rId12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A7A" w:rsidRDefault="00EF2A7A" w:rsidP="0026027F">
      <w:pPr>
        <w:spacing w:after="0" w:line="240" w:lineRule="auto"/>
      </w:pPr>
      <w:r>
        <w:separator/>
      </w:r>
    </w:p>
  </w:endnote>
  <w:endnote w:type="continuationSeparator" w:id="0">
    <w:p w:rsidR="00EF2A7A" w:rsidRDefault="00EF2A7A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0C6C52" w:rsidRDefault="000C6C52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460EB">
      <w:rPr>
        <w:noProof/>
      </w:rPr>
      <w:t>40</w:t>
    </w:r>
    <w:r>
      <w:fldChar w:fldCharType="end"/>
    </w:r>
  </w:p>
  <w:p w:rsidR="000C6C52" w:rsidRDefault="000C6C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A7A" w:rsidRDefault="00EF2A7A" w:rsidP="0026027F">
      <w:pPr>
        <w:spacing w:after="0" w:line="240" w:lineRule="auto"/>
      </w:pPr>
      <w:r>
        <w:separator/>
      </w:r>
    </w:p>
  </w:footnote>
  <w:footnote w:type="continuationSeparator" w:id="0">
    <w:p w:rsidR="00EF2A7A" w:rsidRDefault="00EF2A7A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60EB">
      <w:rPr>
        <w:noProof/>
      </w:rPr>
      <w:t>40</w:t>
    </w:r>
    <w:r>
      <w:fldChar w:fldCharType="end"/>
    </w:r>
  </w:p>
  <w:p w:rsidR="000C6C52" w:rsidRDefault="000C6C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A9A46CAE"/>
    <w:name w:val="WW8Num1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" w15:restartNumberingAfterBreak="0">
    <w:nsid w:val="1F135351"/>
    <w:multiLevelType w:val="hybridMultilevel"/>
    <w:tmpl w:val="C2EEB32E"/>
    <w:lvl w:ilvl="0" w:tplc="5C046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0F52CD"/>
    <w:multiLevelType w:val="hybridMultilevel"/>
    <w:tmpl w:val="82BAB9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25004D"/>
    <w:multiLevelType w:val="hybridMultilevel"/>
    <w:tmpl w:val="19FC1CDA"/>
    <w:lvl w:ilvl="0" w:tplc="4EA44A66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6E207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2E04C06A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826E2"/>
    <w:multiLevelType w:val="singleLevel"/>
    <w:tmpl w:val="C5D86174"/>
    <w:lvl w:ilvl="0">
      <w:start w:val="3"/>
      <w:numFmt w:val="bullet"/>
      <w:lvlText w:val="-"/>
      <w:lvlJc w:val="left"/>
      <w:pPr>
        <w:tabs>
          <w:tab w:val="num" w:pos="1099"/>
        </w:tabs>
        <w:ind w:left="1099" w:hanging="39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532A"/>
    <w:rsid w:val="000C6C52"/>
    <w:rsid w:val="0013770B"/>
    <w:rsid w:val="00176CA2"/>
    <w:rsid w:val="0018139F"/>
    <w:rsid w:val="00181B67"/>
    <w:rsid w:val="001A73B4"/>
    <w:rsid w:val="001D0BA8"/>
    <w:rsid w:val="002015FF"/>
    <w:rsid w:val="00217476"/>
    <w:rsid w:val="0026027F"/>
    <w:rsid w:val="00294203"/>
    <w:rsid w:val="002E0034"/>
    <w:rsid w:val="003310A8"/>
    <w:rsid w:val="0033493A"/>
    <w:rsid w:val="003B21CD"/>
    <w:rsid w:val="003C5332"/>
    <w:rsid w:val="004072EC"/>
    <w:rsid w:val="00413ABC"/>
    <w:rsid w:val="00433BD0"/>
    <w:rsid w:val="004852E8"/>
    <w:rsid w:val="004C6F04"/>
    <w:rsid w:val="00512D98"/>
    <w:rsid w:val="00534B4D"/>
    <w:rsid w:val="0053683A"/>
    <w:rsid w:val="00537062"/>
    <w:rsid w:val="005909B0"/>
    <w:rsid w:val="005A1263"/>
    <w:rsid w:val="005B738D"/>
    <w:rsid w:val="005C5D46"/>
    <w:rsid w:val="00602012"/>
    <w:rsid w:val="006868D7"/>
    <w:rsid w:val="006A12E8"/>
    <w:rsid w:val="006A20F7"/>
    <w:rsid w:val="006A2B2D"/>
    <w:rsid w:val="006C337E"/>
    <w:rsid w:val="006F2BCD"/>
    <w:rsid w:val="006F7389"/>
    <w:rsid w:val="006F7BD8"/>
    <w:rsid w:val="00724F6C"/>
    <w:rsid w:val="00734A33"/>
    <w:rsid w:val="0077502B"/>
    <w:rsid w:val="008031D6"/>
    <w:rsid w:val="008A15ED"/>
    <w:rsid w:val="008A22E4"/>
    <w:rsid w:val="008A2913"/>
    <w:rsid w:val="008A41D7"/>
    <w:rsid w:val="008A61E0"/>
    <w:rsid w:val="008C3299"/>
    <w:rsid w:val="009123BF"/>
    <w:rsid w:val="0093694E"/>
    <w:rsid w:val="009B1F1D"/>
    <w:rsid w:val="009C78CC"/>
    <w:rsid w:val="009F0637"/>
    <w:rsid w:val="00A04460"/>
    <w:rsid w:val="00A124BB"/>
    <w:rsid w:val="00A24EB2"/>
    <w:rsid w:val="00A460EB"/>
    <w:rsid w:val="00A603F5"/>
    <w:rsid w:val="00A75D4D"/>
    <w:rsid w:val="00A80CE3"/>
    <w:rsid w:val="00A92171"/>
    <w:rsid w:val="00AA0573"/>
    <w:rsid w:val="00AC6AA5"/>
    <w:rsid w:val="00AD69DC"/>
    <w:rsid w:val="00AF6A98"/>
    <w:rsid w:val="00B814D9"/>
    <w:rsid w:val="00BA43C5"/>
    <w:rsid w:val="00BB44D6"/>
    <w:rsid w:val="00BC4FE5"/>
    <w:rsid w:val="00BC524D"/>
    <w:rsid w:val="00BE1D87"/>
    <w:rsid w:val="00C103AB"/>
    <w:rsid w:val="00C2128E"/>
    <w:rsid w:val="00C75687"/>
    <w:rsid w:val="00C92827"/>
    <w:rsid w:val="00CD3963"/>
    <w:rsid w:val="00CE0AEF"/>
    <w:rsid w:val="00D47847"/>
    <w:rsid w:val="00D6742B"/>
    <w:rsid w:val="00E30946"/>
    <w:rsid w:val="00E91E1D"/>
    <w:rsid w:val="00EA4633"/>
    <w:rsid w:val="00EF2A7A"/>
    <w:rsid w:val="00F23A57"/>
    <w:rsid w:val="00F30E30"/>
    <w:rsid w:val="00F42366"/>
    <w:rsid w:val="00F56E34"/>
    <w:rsid w:val="00F62980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66A7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aliases w:val="H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60201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60201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573"/>
    <w:pPr>
      <w:pBdr>
        <w:bottom w:val="dotted" w:sz="6" w:space="1" w:color="5B9BD5" w:themeColor="accent1"/>
      </w:pBdr>
      <w:spacing w:before="200" w:after="0"/>
      <w:outlineLvl w:val="5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573"/>
    <w:pPr>
      <w:spacing w:before="200" w:after="0"/>
      <w:outlineLvl w:val="6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573"/>
    <w:pPr>
      <w:spacing w:before="200" w:after="0"/>
      <w:outlineLvl w:val="7"/>
    </w:pPr>
    <w:rPr>
      <w:rFonts w:eastAsiaTheme="minorEastAsia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573"/>
    <w:pPr>
      <w:spacing w:before="200" w:after="0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aliases w:val="Знак"/>
    <w:basedOn w:val="a"/>
    <w:link w:val="a5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aliases w:val="Знак Знак1"/>
    <w:basedOn w:val="a0"/>
    <w:link w:val="a4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2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aliases w:val="Body Text Char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Body Text Char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3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3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5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2"/>
    <w:uiPriority w:val="99"/>
    <w:semiHidden/>
    <w:unhideWhenUsed/>
    <w:rsid w:val="00AF6A98"/>
  </w:style>
  <w:style w:type="numbering" w:customStyle="1" w:styleId="61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1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734A33"/>
  </w:style>
  <w:style w:type="character" w:customStyle="1" w:styleId="40">
    <w:name w:val="Заголовок 4 Знак"/>
    <w:basedOn w:val="a0"/>
    <w:link w:val="4"/>
    <w:uiPriority w:val="9"/>
    <w:rsid w:val="00602012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602012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numbering" w:customStyle="1" w:styleId="91">
    <w:name w:val="Нет списка9"/>
    <w:next w:val="a2"/>
    <w:uiPriority w:val="99"/>
    <w:semiHidden/>
    <w:unhideWhenUsed/>
    <w:rsid w:val="00602012"/>
  </w:style>
  <w:style w:type="paragraph" w:customStyle="1" w:styleId="ConsPlusNonformat">
    <w:name w:val="ConsPlusNonformat"/>
    <w:rsid w:val="006020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Знак Знак1 Знак"/>
    <w:basedOn w:val="a"/>
    <w:rsid w:val="0060201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8pt">
    <w:name w:val="8pt"/>
    <w:basedOn w:val="a0"/>
    <w:rsid w:val="00602012"/>
  </w:style>
  <w:style w:type="character" w:customStyle="1" w:styleId="8pt1">
    <w:name w:val="8pt1"/>
    <w:basedOn w:val="a0"/>
    <w:rsid w:val="00602012"/>
  </w:style>
  <w:style w:type="paragraph" w:customStyle="1" w:styleId="18">
    <w:name w:val="нум список 1"/>
    <w:basedOn w:val="a"/>
    <w:rsid w:val="00602012"/>
    <w:pPr>
      <w:tabs>
        <w:tab w:val="left" w:pos="360"/>
      </w:tabs>
      <w:suppressAutoHyphens/>
      <w:spacing w:before="120"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basedOn w:val="a"/>
    <w:next w:val="ae"/>
    <w:qFormat/>
    <w:rsid w:val="00602012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10">
    <w:name w:val="a1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 Spacing"/>
    <w:uiPriority w:val="1"/>
    <w:qFormat/>
    <w:rsid w:val="00602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9">
    <w:name w:val="Сетка таблицы1"/>
    <w:basedOn w:val="a1"/>
    <w:next w:val="afc"/>
    <w:rsid w:val="006020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">
    <w:name w:val="uni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02012"/>
  </w:style>
  <w:style w:type="paragraph" w:customStyle="1" w:styleId="note">
    <w:name w:val="note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66666"/>
      <w:sz w:val="20"/>
      <w:szCs w:val="20"/>
      <w:lang w:eastAsia="ru-RU"/>
    </w:rPr>
  </w:style>
  <w:style w:type="paragraph" w:customStyle="1" w:styleId="1">
    <w:name w:val="Список1"/>
    <w:basedOn w:val="a"/>
    <w:rsid w:val="00602012"/>
    <w:pPr>
      <w:numPr>
        <w:numId w:val="1"/>
      </w:numPr>
      <w:spacing w:before="8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f9">
    <w:name w:val="footnote reference"/>
    <w:rsid w:val="00602012"/>
    <w:rPr>
      <w:vertAlign w:val="superscript"/>
    </w:rPr>
  </w:style>
  <w:style w:type="paragraph" w:styleId="affa">
    <w:name w:val="Block Text"/>
    <w:basedOn w:val="a"/>
    <w:rsid w:val="00602012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 1"/>
    <w:basedOn w:val="af0"/>
    <w:rsid w:val="00602012"/>
    <w:pPr>
      <w:ind w:right="0"/>
    </w:pPr>
    <w:rPr>
      <w:sz w:val="20"/>
      <w:szCs w:val="20"/>
      <w:lang w:val="x-none" w:eastAsia="en-US"/>
    </w:rPr>
  </w:style>
  <w:style w:type="paragraph" w:customStyle="1" w:styleId="211">
    <w:name w:val="Основной текст 21"/>
    <w:basedOn w:val="a"/>
    <w:rsid w:val="006020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paragraph" w:customStyle="1" w:styleId="ConsTitle">
    <w:name w:val="ConsTitle"/>
    <w:uiPriority w:val="99"/>
    <w:rsid w:val="006020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a">
    <w:name w:val="Текст выноски Знак1"/>
    <w:uiPriority w:val="99"/>
    <w:semiHidden/>
    <w:rsid w:val="00602012"/>
    <w:rPr>
      <w:rFonts w:ascii="Tahoma" w:hAnsi="Tahoma" w:cs="Tahoma"/>
      <w:sz w:val="16"/>
      <w:szCs w:val="16"/>
      <w:lang w:eastAsia="ru-RU"/>
    </w:rPr>
  </w:style>
  <w:style w:type="character" w:customStyle="1" w:styleId="affb">
    <w:name w:val="Текст концевой сноски Знак"/>
    <w:link w:val="affc"/>
    <w:uiPriority w:val="99"/>
    <w:semiHidden/>
    <w:rsid w:val="00602012"/>
    <w:rPr>
      <w:rFonts w:ascii="Times New Roman" w:hAnsi="Times New Roman"/>
    </w:rPr>
  </w:style>
  <w:style w:type="paragraph" w:styleId="affc">
    <w:name w:val="endnote text"/>
    <w:basedOn w:val="a"/>
    <w:link w:val="affb"/>
    <w:uiPriority w:val="99"/>
    <w:semiHidden/>
    <w:unhideWhenUsed/>
    <w:rsid w:val="00602012"/>
    <w:pPr>
      <w:spacing w:after="0" w:line="240" w:lineRule="auto"/>
    </w:pPr>
    <w:rPr>
      <w:rFonts w:ascii="Times New Roman" w:hAnsi="Times New Roman"/>
    </w:rPr>
  </w:style>
  <w:style w:type="character" w:customStyle="1" w:styleId="1b">
    <w:name w:val="Текст концевой сноски Знак1"/>
    <w:basedOn w:val="a0"/>
    <w:uiPriority w:val="99"/>
    <w:semiHidden/>
    <w:rsid w:val="00602012"/>
    <w:rPr>
      <w:sz w:val="20"/>
      <w:szCs w:val="20"/>
    </w:rPr>
  </w:style>
  <w:style w:type="character" w:styleId="affd">
    <w:name w:val="endnote reference"/>
    <w:uiPriority w:val="99"/>
    <w:semiHidden/>
    <w:unhideWhenUsed/>
    <w:rsid w:val="00602012"/>
    <w:rPr>
      <w:vertAlign w:val="superscript"/>
    </w:rPr>
  </w:style>
  <w:style w:type="paragraph" w:styleId="HTML">
    <w:name w:val="HTML Preformatted"/>
    <w:basedOn w:val="a"/>
    <w:link w:val="HTML0"/>
    <w:rsid w:val="00602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02012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602012"/>
  </w:style>
  <w:style w:type="paragraph" w:customStyle="1" w:styleId="ico-paragraph">
    <w:name w:val="ico-paragraph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602012"/>
  </w:style>
  <w:style w:type="table" w:customStyle="1" w:styleId="111">
    <w:name w:val="Сетка таблицы11"/>
    <w:basedOn w:val="a1"/>
    <w:next w:val="afc"/>
    <w:uiPriority w:val="59"/>
    <w:rsid w:val="0060201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ef-term">
    <w:name w:val="def-term"/>
    <w:basedOn w:val="a0"/>
    <w:rsid w:val="00602012"/>
  </w:style>
  <w:style w:type="character" w:styleId="affe">
    <w:name w:val="Emphasis"/>
    <w:uiPriority w:val="20"/>
    <w:qFormat/>
    <w:rsid w:val="00602012"/>
    <w:rPr>
      <w:i/>
      <w:iCs/>
    </w:rPr>
  </w:style>
  <w:style w:type="character" w:customStyle="1" w:styleId="ConsPlusNormal0">
    <w:name w:val="ConsPlusNormal Знак"/>
    <w:link w:val="ConsPlusNormal"/>
    <w:uiPriority w:val="99"/>
    <w:locked/>
    <w:rsid w:val="00602012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customStyle="1" w:styleId="1c">
    <w:name w:val="1 Знак"/>
    <w:basedOn w:val="a"/>
    <w:rsid w:val="006020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d">
    <w:name w:val="марк список 1"/>
    <w:basedOn w:val="a"/>
    <w:rsid w:val="00602012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HTML1">
    <w:name w:val="Стандартный HTML Знак1"/>
    <w:aliases w:val="Стандартный HTML Знак Знак"/>
    <w:locked/>
    <w:rsid w:val="00602012"/>
    <w:rPr>
      <w:rFonts w:ascii="Courier New" w:hAnsi="Courier New" w:cs="Courier New"/>
      <w:lang w:val="ru-RU" w:eastAsia="ru-RU" w:bidi="ar-SA"/>
    </w:rPr>
  </w:style>
  <w:style w:type="paragraph" w:customStyle="1" w:styleId="consplusnormal1">
    <w:name w:val="consplusnormal"/>
    <w:basedOn w:val="a"/>
    <w:rsid w:val="006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2">
    <w:name w:val="Абзац списка4"/>
    <w:basedOn w:val="a"/>
    <w:rsid w:val="00602012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212">
    <w:name w:val="Нет списка21"/>
    <w:next w:val="a2"/>
    <w:semiHidden/>
    <w:unhideWhenUsed/>
    <w:rsid w:val="00602012"/>
  </w:style>
  <w:style w:type="table" w:customStyle="1" w:styleId="2a">
    <w:name w:val="Сетка таблицы2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semiHidden/>
    <w:unhideWhenUsed/>
    <w:rsid w:val="00602012"/>
  </w:style>
  <w:style w:type="table" w:customStyle="1" w:styleId="38">
    <w:name w:val="Сетка таблицы3"/>
    <w:basedOn w:val="a1"/>
    <w:next w:val="afc"/>
    <w:rsid w:val="0060201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unhideWhenUsed/>
    <w:rsid w:val="00602012"/>
  </w:style>
  <w:style w:type="table" w:customStyle="1" w:styleId="1111">
    <w:name w:val="Сетка таблицы111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semiHidden/>
    <w:unhideWhenUsed/>
    <w:rsid w:val="00602012"/>
  </w:style>
  <w:style w:type="table" w:customStyle="1" w:styleId="213">
    <w:name w:val="Сетка таблицы21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20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">
    <w:name w:val="Знак Знак Знак Знак"/>
    <w:basedOn w:val="a"/>
    <w:rsid w:val="0060201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AA057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A057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A0573"/>
    <w:rPr>
      <w:rFonts w:eastAsiaTheme="minorEastAsia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A0573"/>
    <w:rPr>
      <w:rFonts w:eastAsiaTheme="minorEastAsia"/>
      <w:i/>
      <w:iCs/>
      <w:caps/>
      <w:spacing w:val="10"/>
      <w:sz w:val="18"/>
      <w:szCs w:val="18"/>
    </w:rPr>
  </w:style>
  <w:style w:type="numbering" w:customStyle="1" w:styleId="100">
    <w:name w:val="Нет списка10"/>
    <w:next w:val="a2"/>
    <w:uiPriority w:val="99"/>
    <w:semiHidden/>
    <w:unhideWhenUsed/>
    <w:rsid w:val="00AA0573"/>
  </w:style>
  <w:style w:type="numbering" w:customStyle="1" w:styleId="120">
    <w:name w:val="Нет списка12"/>
    <w:next w:val="a2"/>
    <w:uiPriority w:val="99"/>
    <w:semiHidden/>
    <w:unhideWhenUsed/>
    <w:rsid w:val="00AA0573"/>
  </w:style>
  <w:style w:type="numbering" w:customStyle="1" w:styleId="220">
    <w:name w:val="Нет списка22"/>
    <w:next w:val="a2"/>
    <w:uiPriority w:val="99"/>
    <w:semiHidden/>
    <w:unhideWhenUsed/>
    <w:rsid w:val="00AA0573"/>
  </w:style>
  <w:style w:type="numbering" w:customStyle="1" w:styleId="321">
    <w:name w:val="Нет списка32"/>
    <w:next w:val="a2"/>
    <w:uiPriority w:val="99"/>
    <w:semiHidden/>
    <w:unhideWhenUsed/>
    <w:rsid w:val="00AA0573"/>
  </w:style>
  <w:style w:type="numbering" w:customStyle="1" w:styleId="410">
    <w:name w:val="Нет списка41"/>
    <w:next w:val="a2"/>
    <w:uiPriority w:val="99"/>
    <w:semiHidden/>
    <w:unhideWhenUsed/>
    <w:rsid w:val="00AA0573"/>
  </w:style>
  <w:style w:type="table" w:customStyle="1" w:styleId="43">
    <w:name w:val="Сетка таблицы4"/>
    <w:basedOn w:val="a1"/>
    <w:next w:val="afc"/>
    <w:rsid w:val="00AA057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AA0573"/>
  </w:style>
  <w:style w:type="numbering" w:customStyle="1" w:styleId="610">
    <w:name w:val="Нет списка61"/>
    <w:next w:val="a2"/>
    <w:uiPriority w:val="99"/>
    <w:semiHidden/>
    <w:unhideWhenUsed/>
    <w:rsid w:val="00AA0573"/>
  </w:style>
  <w:style w:type="numbering" w:customStyle="1" w:styleId="710">
    <w:name w:val="Нет списка71"/>
    <w:next w:val="a2"/>
    <w:uiPriority w:val="99"/>
    <w:semiHidden/>
    <w:unhideWhenUsed/>
    <w:rsid w:val="00AA0573"/>
  </w:style>
  <w:style w:type="numbering" w:customStyle="1" w:styleId="810">
    <w:name w:val="Нет списка81"/>
    <w:next w:val="a2"/>
    <w:uiPriority w:val="99"/>
    <w:semiHidden/>
    <w:unhideWhenUsed/>
    <w:rsid w:val="00AA0573"/>
  </w:style>
  <w:style w:type="numbering" w:customStyle="1" w:styleId="910">
    <w:name w:val="Нет списка91"/>
    <w:next w:val="a2"/>
    <w:uiPriority w:val="99"/>
    <w:semiHidden/>
    <w:unhideWhenUsed/>
    <w:rsid w:val="00AA0573"/>
  </w:style>
  <w:style w:type="table" w:customStyle="1" w:styleId="121">
    <w:name w:val="Сетка таблицы12"/>
    <w:basedOn w:val="a1"/>
    <w:next w:val="afc"/>
    <w:rsid w:val="00AA0573"/>
    <w:pPr>
      <w:spacing w:before="100"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AA0573"/>
  </w:style>
  <w:style w:type="table" w:customStyle="1" w:styleId="1120">
    <w:name w:val="Сетка таблицы112"/>
    <w:basedOn w:val="a1"/>
    <w:next w:val="afc"/>
    <w:uiPriority w:val="59"/>
    <w:rsid w:val="00AA0573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20">
    <w:name w:val="Нет списка212"/>
    <w:next w:val="a2"/>
    <w:semiHidden/>
    <w:unhideWhenUsed/>
    <w:rsid w:val="00AA0573"/>
  </w:style>
  <w:style w:type="table" w:customStyle="1" w:styleId="221">
    <w:name w:val="Сетка таблицы22"/>
    <w:basedOn w:val="a1"/>
    <w:next w:val="afc"/>
    <w:rsid w:val="00AA057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semiHidden/>
    <w:unhideWhenUsed/>
    <w:rsid w:val="00AA0573"/>
  </w:style>
  <w:style w:type="table" w:customStyle="1" w:styleId="313">
    <w:name w:val="Сетка таблицы31"/>
    <w:basedOn w:val="a1"/>
    <w:next w:val="afc"/>
    <w:rsid w:val="00AA0573"/>
    <w:pPr>
      <w:spacing w:before="100"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semiHidden/>
    <w:unhideWhenUsed/>
    <w:rsid w:val="00AA0573"/>
  </w:style>
  <w:style w:type="table" w:customStyle="1" w:styleId="11111">
    <w:name w:val="Сетка таблицы1111"/>
    <w:basedOn w:val="a1"/>
    <w:next w:val="afc"/>
    <w:rsid w:val="00AA057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1"/>
    <w:next w:val="a2"/>
    <w:semiHidden/>
    <w:unhideWhenUsed/>
    <w:rsid w:val="00AA0573"/>
  </w:style>
  <w:style w:type="table" w:customStyle="1" w:styleId="2112">
    <w:name w:val="Сетка таблицы211"/>
    <w:basedOn w:val="a1"/>
    <w:next w:val="afc"/>
    <w:rsid w:val="00AA057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1"/>
    <w:next w:val="a2"/>
    <w:uiPriority w:val="99"/>
    <w:semiHidden/>
    <w:rsid w:val="00AA0573"/>
  </w:style>
  <w:style w:type="paragraph" w:customStyle="1" w:styleId="xl65">
    <w:name w:val="xl65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210">
    <w:name w:val="Нет списка121"/>
    <w:next w:val="a2"/>
    <w:uiPriority w:val="99"/>
    <w:semiHidden/>
    <w:rsid w:val="00AA0573"/>
  </w:style>
  <w:style w:type="paragraph" w:customStyle="1" w:styleId="xl72">
    <w:name w:val="xl72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AA05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30">
    <w:name w:val="Нет списка13"/>
    <w:next w:val="a2"/>
    <w:uiPriority w:val="99"/>
    <w:semiHidden/>
    <w:rsid w:val="00AA0573"/>
  </w:style>
  <w:style w:type="paragraph" w:customStyle="1" w:styleId="afff0">
    <w:name w:val="Знак Знак Знак Знак Знак Знак Знак Знак Знак Знак"/>
    <w:basedOn w:val="a"/>
    <w:rsid w:val="00AA057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1">
    <w:name w:val="caption"/>
    <w:basedOn w:val="a"/>
    <w:next w:val="a"/>
    <w:uiPriority w:val="35"/>
    <w:semiHidden/>
    <w:unhideWhenUsed/>
    <w:qFormat/>
    <w:rsid w:val="00AA0573"/>
    <w:pPr>
      <w:spacing w:before="100"/>
    </w:pPr>
    <w:rPr>
      <w:rFonts w:eastAsiaTheme="minorEastAsia"/>
      <w:b/>
      <w:bCs/>
      <w:color w:val="2E74B5" w:themeColor="accent1" w:themeShade="BF"/>
      <w:sz w:val="16"/>
      <w:szCs w:val="16"/>
    </w:rPr>
  </w:style>
  <w:style w:type="paragraph" w:styleId="afff2">
    <w:name w:val="Subtitle"/>
    <w:basedOn w:val="a"/>
    <w:next w:val="a"/>
    <w:link w:val="afff3"/>
    <w:uiPriority w:val="11"/>
    <w:qFormat/>
    <w:rsid w:val="00AA0573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afff3">
    <w:name w:val="Подзаголовок Знак"/>
    <w:basedOn w:val="a0"/>
    <w:link w:val="afff2"/>
    <w:uiPriority w:val="11"/>
    <w:rsid w:val="00AA0573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afff4">
    <w:name w:val="Strong"/>
    <w:uiPriority w:val="22"/>
    <w:qFormat/>
    <w:rsid w:val="00AA0573"/>
    <w:rPr>
      <w:b/>
      <w:bCs/>
    </w:rPr>
  </w:style>
  <w:style w:type="paragraph" w:styleId="2b">
    <w:name w:val="Quote"/>
    <w:basedOn w:val="a"/>
    <w:next w:val="a"/>
    <w:link w:val="2c"/>
    <w:uiPriority w:val="29"/>
    <w:qFormat/>
    <w:rsid w:val="00AA0573"/>
    <w:pPr>
      <w:spacing w:before="100"/>
    </w:pPr>
    <w:rPr>
      <w:rFonts w:eastAsiaTheme="minorEastAsia"/>
      <w:i/>
      <w:iCs/>
      <w:sz w:val="24"/>
      <w:szCs w:val="24"/>
    </w:rPr>
  </w:style>
  <w:style w:type="character" w:customStyle="1" w:styleId="2c">
    <w:name w:val="Цитата 2 Знак"/>
    <w:basedOn w:val="a0"/>
    <w:link w:val="2b"/>
    <w:uiPriority w:val="29"/>
    <w:rsid w:val="00AA0573"/>
    <w:rPr>
      <w:rFonts w:eastAsiaTheme="minorEastAsia"/>
      <w:i/>
      <w:iCs/>
      <w:sz w:val="24"/>
      <w:szCs w:val="24"/>
    </w:rPr>
  </w:style>
  <w:style w:type="paragraph" w:styleId="afff5">
    <w:name w:val="Intense Quote"/>
    <w:basedOn w:val="a"/>
    <w:next w:val="a"/>
    <w:link w:val="afff6"/>
    <w:uiPriority w:val="30"/>
    <w:qFormat/>
    <w:rsid w:val="00AA0573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6">
    <w:name w:val="Выделенная цитата Знак"/>
    <w:basedOn w:val="a0"/>
    <w:link w:val="afff5"/>
    <w:uiPriority w:val="30"/>
    <w:rsid w:val="00AA0573"/>
    <w:rPr>
      <w:rFonts w:eastAsiaTheme="minorEastAsia"/>
      <w:color w:val="5B9BD5" w:themeColor="accent1"/>
      <w:sz w:val="24"/>
      <w:szCs w:val="24"/>
    </w:rPr>
  </w:style>
  <w:style w:type="character" w:styleId="afff7">
    <w:name w:val="Subtle Emphasis"/>
    <w:uiPriority w:val="19"/>
    <w:qFormat/>
    <w:rsid w:val="00AA0573"/>
    <w:rPr>
      <w:i/>
      <w:iCs/>
      <w:color w:val="1F4D78" w:themeColor="accent1" w:themeShade="7F"/>
    </w:rPr>
  </w:style>
  <w:style w:type="character" w:styleId="afff8">
    <w:name w:val="Intense Emphasis"/>
    <w:uiPriority w:val="21"/>
    <w:qFormat/>
    <w:rsid w:val="00AA0573"/>
    <w:rPr>
      <w:b/>
      <w:bCs/>
      <w:caps/>
      <w:color w:val="1F4D78" w:themeColor="accent1" w:themeShade="7F"/>
      <w:spacing w:val="10"/>
    </w:rPr>
  </w:style>
  <w:style w:type="character" w:styleId="afff9">
    <w:name w:val="Subtle Reference"/>
    <w:uiPriority w:val="31"/>
    <w:qFormat/>
    <w:rsid w:val="00AA0573"/>
    <w:rPr>
      <w:b/>
      <w:bCs/>
      <w:color w:val="5B9BD5" w:themeColor="accent1"/>
    </w:rPr>
  </w:style>
  <w:style w:type="character" w:styleId="afffa">
    <w:name w:val="Intense Reference"/>
    <w:uiPriority w:val="32"/>
    <w:qFormat/>
    <w:rsid w:val="00AA0573"/>
    <w:rPr>
      <w:b/>
      <w:bCs/>
      <w:i/>
      <w:iCs/>
      <w:caps/>
      <w:color w:val="5B9BD5" w:themeColor="accent1"/>
    </w:rPr>
  </w:style>
  <w:style w:type="character" w:styleId="afffb">
    <w:name w:val="Book Title"/>
    <w:uiPriority w:val="33"/>
    <w:qFormat/>
    <w:rsid w:val="00AA0573"/>
    <w:rPr>
      <w:b/>
      <w:bCs/>
      <w:i/>
      <w:iCs/>
      <w:spacing w:val="0"/>
    </w:rPr>
  </w:style>
  <w:style w:type="paragraph" w:styleId="afffc">
    <w:name w:val="TOC Heading"/>
    <w:basedOn w:val="10"/>
    <w:next w:val="a"/>
    <w:uiPriority w:val="39"/>
    <w:semiHidden/>
    <w:unhideWhenUsed/>
    <w:qFormat/>
    <w:rsid w:val="00AA0573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jc w:val="left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5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0BE9BB6DC758A575EEBDC7D19D43E663099655EECD161F16763AFB29AA0E7DC527BFC241AC4tCy2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14154</Words>
  <Characters>80683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2023-05-15T09:10:00Z</cp:lastPrinted>
  <dcterms:created xsi:type="dcterms:W3CDTF">2023-05-07T08:51:00Z</dcterms:created>
  <dcterms:modified xsi:type="dcterms:W3CDTF">2023-06-13T14:44:00Z</dcterms:modified>
</cp:coreProperties>
</file>